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FF24D" w14:textId="77777777" w:rsidR="00052BCC" w:rsidRPr="003C33DE" w:rsidRDefault="00052BCC" w:rsidP="003C33DE">
      <w:pPr>
        <w:pStyle w:val="SemEspaamento"/>
      </w:pPr>
    </w:p>
    <w:p w14:paraId="1211E68C" w14:textId="77777777" w:rsidR="00B83FA2" w:rsidRDefault="00B83FA2" w:rsidP="00052BCC">
      <w:pPr>
        <w:jc w:val="center"/>
        <w:rPr>
          <w:rFonts w:ascii="Arial" w:hAnsi="Arial" w:cs="Arial"/>
          <w:b/>
          <w:bCs/>
        </w:rPr>
      </w:pPr>
    </w:p>
    <w:p w14:paraId="5103ED6B" w14:textId="498BC503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077701">
        <w:rPr>
          <w:rFonts w:ascii="Arial" w:hAnsi="Arial" w:cs="Arial"/>
          <w:b/>
          <w:bCs/>
        </w:rPr>
        <w:t>O</w:t>
      </w:r>
      <w:r w:rsidR="00C63A3E" w:rsidRPr="006129B4">
        <w:rPr>
          <w:rFonts w:ascii="Arial" w:hAnsi="Arial" w:cs="Arial"/>
          <w:b/>
          <w:bCs/>
        </w:rPr>
        <w:t>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778AAAB" w14:textId="6AF39FD3" w:rsidR="00715EDC" w:rsidRDefault="00957CC8" w:rsidP="00681746">
      <w:pPr>
        <w:spacing w:line="360" w:lineRule="auto"/>
        <w:jc w:val="both"/>
        <w:rPr>
          <w:rFonts w:cstheme="minorHAnsi"/>
          <w:sz w:val="24"/>
          <w:szCs w:val="24"/>
        </w:rPr>
      </w:pPr>
      <w:r w:rsidRPr="00C8202D">
        <w:t xml:space="preserve">Aos </w:t>
      </w:r>
      <w:r w:rsidR="003C33DE">
        <w:t>26</w:t>
      </w:r>
      <w:r w:rsidR="00B67010" w:rsidRPr="00C8202D">
        <w:t xml:space="preserve"> </w:t>
      </w:r>
      <w:r w:rsidR="00B00389" w:rsidRPr="00C8202D">
        <w:t xml:space="preserve">de </w:t>
      </w:r>
      <w:r w:rsidR="003C33DE">
        <w:t>fevereiro</w:t>
      </w:r>
      <w:r w:rsidR="0070367D">
        <w:t xml:space="preserve"> de 2025</w:t>
      </w:r>
      <w:r w:rsidR="00B00389" w:rsidRPr="00C8202D">
        <w:t xml:space="preserve">, às </w:t>
      </w:r>
      <w:r w:rsidR="00746E38" w:rsidRPr="00C8202D">
        <w:t>1</w:t>
      </w:r>
      <w:r w:rsidR="003845C2">
        <w:t>3</w:t>
      </w:r>
      <w:r w:rsidR="00B00389" w:rsidRPr="00C8202D">
        <w:t>:00 horas, na sede do Instituto de Previdência dos Servidores Públicos do Município de Guanhães – Guanhães</w:t>
      </w:r>
      <w:r w:rsidR="00C63A3E" w:rsidRPr="00C8202D">
        <w:t>-</w:t>
      </w:r>
      <w:r w:rsidR="00B00389" w:rsidRPr="00C8202D">
        <w:t>Prev, situado a Rua Monsenhor Pinheiro, nº 101, centro, Guanhães/MG, reuniu-se o Comitê de Investimento do Instituto,</w:t>
      </w:r>
      <w:r w:rsidR="00BA35B1">
        <w:t xml:space="preserve"> </w:t>
      </w:r>
      <w:r w:rsidR="000F1624" w:rsidRPr="00C8202D">
        <w:t xml:space="preserve">Cláudia </w:t>
      </w:r>
      <w:r w:rsidR="00C463F2" w:rsidRPr="00C8202D">
        <w:t xml:space="preserve">Aparecida </w:t>
      </w:r>
      <w:r w:rsidR="000F1624" w:rsidRPr="00C8202D">
        <w:t>Monteiro</w:t>
      </w:r>
      <w:r w:rsidR="00C463F2" w:rsidRPr="00C8202D">
        <w:t xml:space="preserve"> dos Santos,</w:t>
      </w:r>
      <w:r w:rsidR="0070367D">
        <w:t xml:space="preserve"> Daniel Fernando da Silva</w:t>
      </w:r>
      <w:r w:rsidR="00BA35B1">
        <w:t xml:space="preserve">, </w:t>
      </w:r>
      <w:r w:rsidR="00BA35B1" w:rsidRPr="00C8202D">
        <w:t>Francielle Elgita de Oliveira Costa</w:t>
      </w:r>
      <w:r w:rsidR="00BA35B1">
        <w:t xml:space="preserve">, </w:t>
      </w:r>
      <w:r w:rsidR="00BA35B1" w:rsidRPr="00C8202D">
        <w:t xml:space="preserve">Márcia Helena Pires Reis </w:t>
      </w:r>
      <w:r w:rsidR="00BA35B1">
        <w:t xml:space="preserve">e </w:t>
      </w:r>
      <w:r w:rsidR="00B00389" w:rsidRPr="00C8202D">
        <w:t>Rosimery Aparecida Inácio de Pinho Procópio</w:t>
      </w:r>
      <w:r w:rsidR="00D119C1">
        <w:t>.</w:t>
      </w:r>
      <w:r w:rsidR="00580587" w:rsidRPr="00C8202D">
        <w:t xml:space="preserve"> </w:t>
      </w:r>
      <w:r w:rsidR="00D119C1">
        <w:t xml:space="preserve">Também participou </w:t>
      </w:r>
      <w:r w:rsidR="00D119C1" w:rsidRPr="00C8202D">
        <w:t>Ro</w:t>
      </w:r>
      <w:r w:rsidR="00EE7DDD">
        <w:t>d</w:t>
      </w:r>
      <w:r w:rsidR="00D119C1" w:rsidRPr="00C8202D">
        <w:t>ol</w:t>
      </w:r>
      <w:r w:rsidR="00287591">
        <w:t>ph</w:t>
      </w:r>
      <w:r w:rsidR="00D119C1" w:rsidRPr="00C8202D">
        <w:t>o</w:t>
      </w:r>
      <w:r w:rsidR="00C8202D">
        <w:t xml:space="preserve"> </w:t>
      </w:r>
      <w:r w:rsidR="000F1624" w:rsidRPr="00C8202D">
        <w:t xml:space="preserve">representante </w:t>
      </w:r>
      <w:r w:rsidR="00D119C1" w:rsidRPr="00C8202D">
        <w:t xml:space="preserve">da </w:t>
      </w:r>
      <w:r w:rsidR="00AB1D0C">
        <w:t xml:space="preserve">Lema </w:t>
      </w:r>
      <w:r w:rsidR="00D119C1" w:rsidRPr="00C8202D">
        <w:t>Assessoria</w:t>
      </w:r>
      <w:r w:rsidR="000F1624" w:rsidRPr="00C8202D">
        <w:t xml:space="preserve"> de Investimento</w:t>
      </w:r>
      <w:r w:rsidR="00AB1D0C">
        <w:t xml:space="preserve">s </w:t>
      </w:r>
      <w:r w:rsidR="003250CC">
        <w:t>de forma remota</w:t>
      </w:r>
      <w:r w:rsidR="00666BBA">
        <w:t xml:space="preserve">. </w:t>
      </w:r>
      <w:r w:rsidR="009A0070">
        <w:t xml:space="preserve"> </w:t>
      </w:r>
      <w:r w:rsidR="00AB1D0C">
        <w:t xml:space="preserve">Francielle abriu a reunião dando </w:t>
      </w:r>
      <w:r w:rsidR="009B4279">
        <w:t>boas-vindas</w:t>
      </w:r>
      <w:r w:rsidR="00AB1D0C">
        <w:t xml:space="preserve"> a todos e informou que a reunião é a de fechamento do mês e informou a todos o fechamento de janeiro de 2025. </w:t>
      </w:r>
      <w:r w:rsidR="00402E9C">
        <w:t>Iniciou apresentando que a</w:t>
      </w:r>
      <w:r w:rsidR="00402E9C" w:rsidRPr="00D21B40">
        <w:rPr>
          <w:rFonts w:ascii="Arial" w:hAnsi="Arial" w:cs="Arial"/>
        </w:rPr>
        <w:t xml:space="preserve"> </w:t>
      </w:r>
      <w:r w:rsidR="00402E9C" w:rsidRPr="00402E9C">
        <w:rPr>
          <w:rFonts w:ascii="Calibri" w:hAnsi="Calibri" w:cs="Calibri"/>
        </w:rPr>
        <w:t xml:space="preserve">carteira de investimentos do GUANHÃES PREV está segregada entre os segmentos de renda fixa, renda variável, sendo </w:t>
      </w:r>
      <w:r w:rsidR="00402E9C" w:rsidRPr="00402E9C">
        <w:rPr>
          <w:rFonts w:ascii="Calibri" w:hAnsi="Calibri" w:cs="Calibri"/>
          <w:b/>
          <w:bCs/>
        </w:rPr>
        <w:t>77,99%, 22,01%</w:t>
      </w:r>
      <w:r w:rsidR="00402E9C" w:rsidRPr="00402E9C">
        <w:rPr>
          <w:rFonts w:ascii="Calibri" w:hAnsi="Calibri" w:cs="Calibri"/>
        </w:rPr>
        <w:t xml:space="preserve"> e respectivamente, não ultrapassando o limite de 35% permitido pela Resolução CMN n°4.963/2021 para o segmento de renda variável aos RPPS que possuem a Certificação Institucional Pró-Gestão Nível I</w:t>
      </w:r>
      <w:r w:rsidR="00402E9C">
        <w:rPr>
          <w:rFonts w:ascii="Calibri" w:hAnsi="Calibri" w:cs="Calibri"/>
        </w:rPr>
        <w:t xml:space="preserve"> e que não desenquadramento nos segmentos de renda fixa e variável. Que o houve também um </w:t>
      </w:r>
      <w:r w:rsidR="00402E9C" w:rsidRPr="00402E9C">
        <w:rPr>
          <w:rFonts w:ascii="Calibri" w:hAnsi="Calibri" w:cs="Calibri"/>
        </w:rPr>
        <w:t>decaimento patrimonial, devido ao resgate para pagamento da folha, com uma rentabilidade de 1,47%. O Índice Nacional de Preços ao Consumidor Amplo (IPCA), ficou em 0,16%, no mês de janeiro. Influenciada pelo desempenho do IPCA no mês de janeiro, a meta atuarial foi 0,59%.</w:t>
      </w:r>
      <w:r w:rsidR="00402E9C">
        <w:rPr>
          <w:rFonts w:ascii="Calibri" w:hAnsi="Calibri" w:cs="Calibri"/>
        </w:rPr>
        <w:t xml:space="preserve"> Que este comitê </w:t>
      </w:r>
      <w:r w:rsidR="00402E9C" w:rsidRPr="00402E9C">
        <w:rPr>
          <w:rFonts w:cstheme="minorHAnsi"/>
        </w:rPr>
        <w:t>analisou e atestou a conformidade do relatório de investimentos referente ao mês de janeiro de 2025 quanto à rentabilidade e riscos das diversas modalidades de operações realizadas na aplicação dos</w:t>
      </w:r>
      <w:r w:rsidR="00402E9C">
        <w:rPr>
          <w:rFonts w:cstheme="minorHAnsi"/>
        </w:rPr>
        <w:t xml:space="preserve"> nossos</w:t>
      </w:r>
      <w:r w:rsidR="00402E9C" w:rsidRPr="00402E9C">
        <w:rPr>
          <w:rFonts w:cstheme="minorHAnsi"/>
        </w:rPr>
        <w:t xml:space="preserve"> recursos e da aderência das alocações e processos decisórios de investimento à Política de Investimentos, conforme registro n</w:t>
      </w:r>
      <w:r w:rsidR="00402E9C">
        <w:rPr>
          <w:rFonts w:cstheme="minorHAnsi"/>
        </w:rPr>
        <w:t>est</w:t>
      </w:r>
      <w:r w:rsidR="00402E9C" w:rsidRPr="00402E9C">
        <w:rPr>
          <w:rFonts w:cstheme="minorHAnsi"/>
        </w:rPr>
        <w:t>a ata</w:t>
      </w:r>
      <w:r w:rsidR="00402E9C">
        <w:rPr>
          <w:rFonts w:cstheme="minorHAnsi"/>
        </w:rPr>
        <w:t xml:space="preserve">. </w:t>
      </w:r>
      <w:r w:rsidR="00AB1D0C">
        <w:t xml:space="preserve">Em seguida, passou a palavra para o </w:t>
      </w:r>
      <w:r w:rsidR="003C33DE">
        <w:t xml:space="preserve">Rodolpho </w:t>
      </w:r>
      <w:r w:rsidR="00AB1D0C">
        <w:t xml:space="preserve">que </w:t>
      </w:r>
      <w:r w:rsidR="003C33DE">
        <w:t xml:space="preserve">começou falando </w:t>
      </w:r>
      <w:r w:rsidR="00AB1D0C">
        <w:t xml:space="preserve">sobre o cenário internacional onde discorreu </w:t>
      </w:r>
      <w:r w:rsidR="009B4279">
        <w:t xml:space="preserve">que a China aprovou plano de estabilização de investimento estrangeiro após queda de 13,4% </w:t>
      </w:r>
      <w:r w:rsidR="00D9044A">
        <w:t xml:space="preserve">e que nos Estados Unidos </w:t>
      </w:r>
      <w:r w:rsidR="00AB1D0C">
        <w:t xml:space="preserve">a ata do FED que informou que as políticas de Trump jogam contra a queda de juros e que entre os riscos considerados para o corte de </w:t>
      </w:r>
      <w:r w:rsidR="00EB5F59">
        <w:t>juros estão</w:t>
      </w:r>
      <w:r w:rsidR="00AB1D0C">
        <w:t xml:space="preserve"> as novas políticas comerciais e de imigração para os EUA. </w:t>
      </w:r>
      <w:r w:rsidR="00AB1D0C" w:rsidRPr="00AB1D0C">
        <w:t>Informou ainda</w:t>
      </w:r>
      <w:r w:rsidR="00AB1D0C">
        <w:t>,</w:t>
      </w:r>
      <w:r w:rsidR="00AB1D0C" w:rsidRPr="00AB1D0C">
        <w:t xml:space="preserve"> que o feed aguarda mais progresso da inflação antes de fazer ajustes adicionais nos juros e que na visão dos dirigentes do Banco Central Americano, a inflação permanece um pouco elevada e os recentes indicadores sugerem que a atividade econômica continua se expandindo em um ritmo forte</w:t>
      </w:r>
      <w:r w:rsidR="003E1B33">
        <w:t xml:space="preserve">. Que o cenário internacional impacta diretamente os nossos investimentos e falou </w:t>
      </w:r>
      <w:r w:rsidR="00BA35B1">
        <w:t>a</w:t>
      </w:r>
      <w:r w:rsidR="003C33DE">
        <w:t xml:space="preserve"> respeito da sua preocupação com a alta da inflação, devido a nossa meta atuarial</w:t>
      </w:r>
      <w:r w:rsidR="00BA35B1">
        <w:t xml:space="preserve"> que é (IPCA + 5,</w:t>
      </w:r>
      <w:r w:rsidR="003E1B33">
        <w:t>2</w:t>
      </w:r>
      <w:r w:rsidR="00BA35B1">
        <w:t>7%)</w:t>
      </w:r>
      <w:r w:rsidR="003E1B33">
        <w:t>, mas que em janeiro tivemos uma rentabilidade 1,47% contra uma meta de 0,59%, o que representa uma performance muito boa</w:t>
      </w:r>
      <w:r w:rsidR="00BA35B1">
        <w:t xml:space="preserve">. </w:t>
      </w:r>
      <w:r w:rsidR="00EB5F59">
        <w:t xml:space="preserve">Que a renda variável está performando bem e que os BDR´S não estão bem devido </w:t>
      </w:r>
      <w:r w:rsidR="00D9044A">
        <w:t>à</w:t>
      </w:r>
      <w:r w:rsidR="00EB5F59">
        <w:t xml:space="preserve"> desvalorização do dólar neste momento</w:t>
      </w:r>
      <w:r w:rsidR="00D9044A">
        <w:t xml:space="preserve"> e o S&amp;P 500 também não está performando bem</w:t>
      </w:r>
      <w:r w:rsidR="00EB5F59">
        <w:t>.</w:t>
      </w:r>
      <w:r w:rsidR="00D9044A">
        <w:t xml:space="preserve"> </w:t>
      </w:r>
      <w:r w:rsidR="003E1B33">
        <w:t>Que o</w:t>
      </w:r>
      <w:r w:rsidR="00BA35B1">
        <w:t xml:space="preserve">s fundos estressados tiveram </w:t>
      </w:r>
      <w:r w:rsidR="00BA35B1">
        <w:lastRenderedPageBreak/>
        <w:t xml:space="preserve">uma rentabilidade negativa e a inflação de janeiro fechou em 0,16%. Relatou </w:t>
      </w:r>
      <w:r w:rsidR="003E1B33">
        <w:t xml:space="preserve">também </w:t>
      </w:r>
      <w:r w:rsidR="00BA35B1">
        <w:t xml:space="preserve">que a inflação </w:t>
      </w:r>
      <w:r w:rsidR="00D9044A">
        <w:t xml:space="preserve">0,16% é uma inflação aparentemente controlada, mas que </w:t>
      </w:r>
      <w:r w:rsidR="00BA35B1">
        <w:t xml:space="preserve">foi camuflada devido </w:t>
      </w:r>
      <w:r w:rsidR="00963529">
        <w:t>ao bônus que o governo deu n</w:t>
      </w:r>
      <w:r w:rsidR="00BA35B1">
        <w:t>a energia</w:t>
      </w:r>
      <w:r w:rsidR="00D9044A">
        <w:t xml:space="preserve"> e </w:t>
      </w:r>
      <w:r w:rsidR="00963529">
        <w:t xml:space="preserve">a queda </w:t>
      </w:r>
      <w:r w:rsidR="00D9044A">
        <w:t>da habitação</w:t>
      </w:r>
      <w:r w:rsidR="00963529">
        <w:t xml:space="preserve">, mas </w:t>
      </w:r>
      <w:r w:rsidR="00BA35B1">
        <w:t xml:space="preserve">que se não tivesse </w:t>
      </w:r>
      <w:r w:rsidR="00963529">
        <w:t>havido estas quedas a inflação</w:t>
      </w:r>
      <w:r w:rsidR="00D9044A">
        <w:t xml:space="preserve"> </w:t>
      </w:r>
      <w:r w:rsidR="00BA35B1">
        <w:t xml:space="preserve">seria </w:t>
      </w:r>
      <w:r w:rsidR="00D9044A">
        <w:t>bem maior</w:t>
      </w:r>
      <w:r w:rsidR="00963529">
        <w:t xml:space="preserve">, mais ou menos </w:t>
      </w:r>
      <w:r w:rsidR="00D9044A">
        <w:t>em torno de 0,71%</w:t>
      </w:r>
      <w:r w:rsidR="00BA35B1">
        <w:t>. Informou que Hadad se mostra otimista por causa do aumento da safra e com a queda do dólar</w:t>
      </w:r>
      <w:r w:rsidR="00963529">
        <w:t xml:space="preserve"> e que isso vai auxiliar o governo no controle da inflação, no entanto, </w:t>
      </w:r>
      <w:r w:rsidR="00FD26FF">
        <w:t>os gastos do governo estão</w:t>
      </w:r>
      <w:r w:rsidR="00963529">
        <w:t xml:space="preserve"> ainda bem </w:t>
      </w:r>
      <w:r w:rsidR="00FD26FF">
        <w:t>elevados</w:t>
      </w:r>
      <w:r w:rsidR="00963529">
        <w:t xml:space="preserve"> e isso pode acarretar um descontrole maior na inflação e o controle ser mais desafiador</w:t>
      </w:r>
      <w:r w:rsidR="00B30B80">
        <w:t>. Q</w:t>
      </w:r>
      <w:r w:rsidR="00BA35B1">
        <w:t xml:space="preserve">ue </w:t>
      </w:r>
      <w:r w:rsidR="00B30B80">
        <w:t xml:space="preserve">o momento tende para os RPPS´S a migrarem para Renda fixa, ainda mais com a expectativa de inflação </w:t>
      </w:r>
      <w:r w:rsidR="00963529">
        <w:t xml:space="preserve">alta </w:t>
      </w:r>
      <w:r w:rsidR="00B30B80">
        <w:t>para os próximos anos</w:t>
      </w:r>
      <w:r w:rsidR="00963529">
        <w:t>, uma vez que a meta dela para o próximo ano é de 4,40% o que considerado elevado, pois a meta é de 3%</w:t>
      </w:r>
      <w:r w:rsidR="00B30B80">
        <w:t xml:space="preserve">. Que a </w:t>
      </w:r>
      <w:r w:rsidR="00963529">
        <w:t xml:space="preserve">nossa </w:t>
      </w:r>
      <w:r w:rsidR="00B30B80">
        <w:t xml:space="preserve">meta </w:t>
      </w:r>
      <w:r w:rsidR="00963529">
        <w:t xml:space="preserve">atuarial projeta para </w:t>
      </w:r>
      <w:r w:rsidR="00B30B80">
        <w:t xml:space="preserve">este ano </w:t>
      </w:r>
      <w:r w:rsidR="00681746">
        <w:t>está prevista para 11,</w:t>
      </w:r>
      <w:r w:rsidR="00963529">
        <w:t>2</w:t>
      </w:r>
      <w:r w:rsidR="00681746">
        <w:t>2%</w:t>
      </w:r>
      <w:r w:rsidR="00963529">
        <w:t xml:space="preserve"> o que traz preocupação porque considerando a inflação (IPCA) alto e a nossa taxa de juros parâmetro fica ainda mais difícil de que a alcancemos. </w:t>
      </w:r>
      <w:r w:rsidR="00EB5CFF">
        <w:t xml:space="preserve">Que fevereiro está se mostrando que um mês que os fundos estão com um desempenho muito bom, com exceção ainda do dólar e por que os </w:t>
      </w:r>
      <w:proofErr w:type="spellStart"/>
      <w:r w:rsidR="00EB5CFF">
        <w:t>BDR´s</w:t>
      </w:r>
      <w:proofErr w:type="spellEnd"/>
      <w:r w:rsidR="00EB5CFF">
        <w:t xml:space="preserve"> continuam não performando bem e com tendência a migração por parte dos RPPS deste segmento aos poucos. Que a tendência é o IRFM-1 e o CDI performar melhor de agora para frente. Que o IMA-B, alocação dinâmica não se manterão com boa performance e o mais seguro é aplicarmos em fundos atrelados diretamente a DI e os IRFM, mais precisamente o IRF-M1. Diante de todo o cenário apresentado, o comitê entendeu que devemos acatar a sugestão da nossa consultoria e resgatarmos o valor total do BRADESCO ALOCAÇÃO DINÂMICA e aplicarmos no </w:t>
      </w:r>
      <w:r w:rsidR="00EB5CFF">
        <w:tab/>
        <w:t>BRADESCO PREMIUM, resgatarmos no ITAU IMA-B e aplicarmos no ITAU SOBERANO</w:t>
      </w:r>
      <w:r w:rsidR="00484D27">
        <w:t xml:space="preserve"> e aguardarmos o estudo de ALM para as devidas decisões de realocação do valor investido em renda variável, uma vez que, precisamos aumentar a liquidez do valor alocado em renda variável porque o prazo de resgate da maioria está D+32.</w:t>
      </w:r>
      <w:r w:rsidR="00EB5CFF">
        <w:t xml:space="preserve"> </w:t>
      </w:r>
      <w:r w:rsidR="00A60BFE">
        <w:t>Nada mais havendo a tratar</w:t>
      </w:r>
      <w:r w:rsidR="006902AC">
        <w:t xml:space="preserve">, </w:t>
      </w:r>
      <w:r w:rsidR="005405F9">
        <w:t>Francielle</w:t>
      </w:r>
      <w:r w:rsidR="00681746">
        <w:t>,</w:t>
      </w:r>
      <w:r w:rsidR="00E25891" w:rsidRPr="00C8202D">
        <w:t xml:space="preserve"> </w:t>
      </w:r>
      <w:r w:rsidR="00681746">
        <w:t>P</w:t>
      </w:r>
      <w:r w:rsidR="00E25891" w:rsidRPr="00C8202D">
        <w:t xml:space="preserve">residente do </w:t>
      </w:r>
      <w:r w:rsidR="00681746">
        <w:t>C</w:t>
      </w:r>
      <w:r w:rsidR="00E25891" w:rsidRPr="00C8202D">
        <w:t>omitê</w:t>
      </w:r>
      <w:r w:rsidR="00681746">
        <w:t xml:space="preserve"> de Investimento</w:t>
      </w:r>
      <w:r w:rsidR="00E25891" w:rsidRPr="00C8202D">
        <w:t>, declara como encerrada a reunião agradecendo a participação</w:t>
      </w:r>
      <w:r w:rsidR="00E25891" w:rsidRPr="00E25891">
        <w:rPr>
          <w:sz w:val="24"/>
          <w:szCs w:val="24"/>
        </w:rPr>
        <w:t xml:space="preserve"> de todos,</w:t>
      </w:r>
      <w:r w:rsidR="001F05AC">
        <w:rPr>
          <w:sz w:val="24"/>
          <w:szCs w:val="24"/>
        </w:rPr>
        <w:t xml:space="preserve"> e eu Cláudia Aparecida Monteiro dos santos</w:t>
      </w:r>
      <w:r w:rsidR="00E25891" w:rsidRPr="00E25891">
        <w:rPr>
          <w:sz w:val="24"/>
          <w:szCs w:val="24"/>
        </w:rPr>
        <w:t xml:space="preserve"> </w:t>
      </w:r>
      <w:r w:rsidR="005204A1">
        <w:rPr>
          <w:sz w:val="24"/>
          <w:szCs w:val="24"/>
        </w:rPr>
        <w:t>_________________, Secretária do Comitê</w:t>
      </w:r>
      <w:r w:rsidR="005204A1">
        <w:rPr>
          <w:rFonts w:cstheme="minorHAnsi"/>
          <w:sz w:val="24"/>
          <w:szCs w:val="24"/>
        </w:rPr>
        <w:t xml:space="preserve"> de Investimento, lavro a presente ata que após lida e aprovada será assinada por todos os membros presentes</w:t>
      </w:r>
      <w:r w:rsidR="00715EDC" w:rsidRPr="00746E38">
        <w:rPr>
          <w:rFonts w:cstheme="minorHAnsi"/>
          <w:sz w:val="24"/>
          <w:szCs w:val="24"/>
        </w:rPr>
        <w:t xml:space="preserve">. Guanhães, </w:t>
      </w:r>
      <w:r w:rsidR="00681746">
        <w:rPr>
          <w:rFonts w:cstheme="minorHAnsi"/>
          <w:sz w:val="24"/>
          <w:szCs w:val="24"/>
        </w:rPr>
        <w:t>26</w:t>
      </w:r>
      <w:r w:rsidR="003250CC">
        <w:rPr>
          <w:rFonts w:cstheme="minorHAnsi"/>
          <w:sz w:val="24"/>
          <w:szCs w:val="24"/>
        </w:rPr>
        <w:t xml:space="preserve"> </w:t>
      </w:r>
      <w:r w:rsidR="001F05AC">
        <w:rPr>
          <w:rFonts w:cstheme="minorHAnsi"/>
          <w:sz w:val="24"/>
          <w:szCs w:val="24"/>
        </w:rPr>
        <w:t xml:space="preserve">de </w:t>
      </w:r>
      <w:r w:rsidR="00681746">
        <w:rPr>
          <w:rFonts w:cstheme="minorHAnsi"/>
          <w:sz w:val="24"/>
          <w:szCs w:val="24"/>
        </w:rPr>
        <w:t xml:space="preserve">fevereiro </w:t>
      </w:r>
      <w:r w:rsidR="00715EDC" w:rsidRPr="00746E38">
        <w:rPr>
          <w:rFonts w:cstheme="minorHAnsi"/>
          <w:sz w:val="24"/>
          <w:szCs w:val="24"/>
        </w:rPr>
        <w:t>de 202</w:t>
      </w:r>
      <w:r w:rsidR="001F05AC">
        <w:rPr>
          <w:rFonts w:cstheme="minorHAnsi"/>
          <w:sz w:val="24"/>
          <w:szCs w:val="24"/>
        </w:rPr>
        <w:t>5</w:t>
      </w:r>
      <w:r w:rsidR="00715EDC" w:rsidRPr="00746E38">
        <w:rPr>
          <w:rFonts w:cstheme="minorHAnsi"/>
          <w:sz w:val="24"/>
          <w:szCs w:val="24"/>
        </w:rPr>
        <w:t>.</w:t>
      </w:r>
    </w:p>
    <w:p w14:paraId="45558FCC" w14:textId="77777777" w:rsidR="00EC0891" w:rsidRDefault="00EC0891" w:rsidP="00B83FA2">
      <w:pPr>
        <w:pStyle w:val="SemEspaamento"/>
      </w:pPr>
    </w:p>
    <w:p w14:paraId="16AF05F6" w14:textId="355D21A5" w:rsidR="00B83FA2" w:rsidRDefault="00B83FA2" w:rsidP="00B83FA2">
      <w:pPr>
        <w:pStyle w:val="SemEspaamento"/>
      </w:pPr>
      <w:r w:rsidRPr="00A41A3C">
        <w:t xml:space="preserve">            Francielle E. de O. Costa                                        </w:t>
      </w:r>
      <w:r w:rsidR="001F1F99">
        <w:t xml:space="preserve">                   </w:t>
      </w:r>
      <w:r w:rsidRPr="00A41A3C">
        <w:t xml:space="preserve">  Daniel Fernando da Silva      </w:t>
      </w:r>
    </w:p>
    <w:p w14:paraId="53845A80" w14:textId="2BB30853" w:rsidR="00B83FA2" w:rsidRPr="00A41A3C" w:rsidRDefault="00B83FA2" w:rsidP="00B83FA2">
      <w:pPr>
        <w:pStyle w:val="SemEspaamento"/>
      </w:pPr>
      <w:r w:rsidRPr="00A41A3C">
        <w:t xml:space="preserve"> Presidente do Comitê/Gestor Recursos</w:t>
      </w:r>
      <w:r w:rsidRPr="00A41A3C">
        <w:tab/>
        <w:t xml:space="preserve">                                    </w:t>
      </w:r>
      <w:r w:rsidR="001F1F99">
        <w:t xml:space="preserve">                           </w:t>
      </w:r>
      <w:r w:rsidRPr="00A41A3C">
        <w:t>Membro</w:t>
      </w:r>
    </w:p>
    <w:p w14:paraId="1790B9D1" w14:textId="77777777" w:rsidR="00B83FA2" w:rsidRPr="00A41A3C" w:rsidRDefault="00B83FA2" w:rsidP="00B83FA2">
      <w:pPr>
        <w:pStyle w:val="SemEspaamento"/>
      </w:pPr>
      <w:r w:rsidRPr="00A41A3C">
        <w:t xml:space="preserve"> </w:t>
      </w:r>
    </w:p>
    <w:p w14:paraId="26354E2F" w14:textId="77777777" w:rsidR="00B83FA2" w:rsidRPr="001F1F99" w:rsidRDefault="00B83FA2" w:rsidP="00B83FA2">
      <w:pPr>
        <w:pStyle w:val="SemEspaamento"/>
        <w:rPr>
          <w:sz w:val="4"/>
          <w:szCs w:val="4"/>
        </w:rPr>
      </w:pPr>
    </w:p>
    <w:p w14:paraId="660530F2" w14:textId="77777777" w:rsidR="00B83FA2" w:rsidRPr="00A41A3C" w:rsidRDefault="00B83FA2" w:rsidP="00B83FA2">
      <w:pPr>
        <w:pStyle w:val="SemEspaamento"/>
      </w:pPr>
    </w:p>
    <w:p w14:paraId="086F8D25" w14:textId="6C9B7547" w:rsidR="00B83FA2" w:rsidRPr="00A41A3C" w:rsidRDefault="00B83FA2" w:rsidP="00B83FA2">
      <w:pPr>
        <w:pStyle w:val="SemEspaamento"/>
      </w:pPr>
      <w:r w:rsidRPr="00A41A3C">
        <w:t xml:space="preserve">Rosimery Ap. Inácio de Pinho Procópio                       </w:t>
      </w:r>
      <w:r w:rsidR="001F1F99">
        <w:t xml:space="preserve">    </w:t>
      </w:r>
      <w:r w:rsidR="00F231D8">
        <w:t xml:space="preserve">       </w:t>
      </w:r>
      <w:r w:rsidR="001F1F99">
        <w:t xml:space="preserve">         </w:t>
      </w:r>
      <w:r w:rsidRPr="00A41A3C">
        <w:t xml:space="preserve">  Márcia Helena Pires Reis                 </w:t>
      </w:r>
    </w:p>
    <w:p w14:paraId="456761D4" w14:textId="1297C7BB" w:rsidR="00B83FA2" w:rsidRDefault="00B83FA2" w:rsidP="00B83FA2">
      <w:pPr>
        <w:pStyle w:val="SemEspaamento"/>
      </w:pPr>
      <w:r w:rsidRPr="00A41A3C">
        <w:t xml:space="preserve">                   </w:t>
      </w:r>
      <w:r>
        <w:t xml:space="preserve">            </w:t>
      </w:r>
      <w:r w:rsidRPr="00A41A3C">
        <w:t xml:space="preserve"> Membro                                              </w:t>
      </w:r>
      <w:r w:rsidR="001F1F99">
        <w:t xml:space="preserve">    </w:t>
      </w:r>
      <w:r w:rsidR="00F231D8">
        <w:t xml:space="preserve">        </w:t>
      </w:r>
      <w:r w:rsidR="001F1F99">
        <w:t xml:space="preserve">    </w:t>
      </w:r>
      <w:r w:rsidR="00F231D8">
        <w:t xml:space="preserve">               </w:t>
      </w:r>
      <w:r w:rsidR="001F1F99">
        <w:t xml:space="preserve">    </w:t>
      </w:r>
      <w:proofErr w:type="spellStart"/>
      <w:r w:rsidR="00F231D8">
        <w:t>Membro</w:t>
      </w:r>
      <w:proofErr w:type="spellEnd"/>
      <w:r>
        <w:t xml:space="preserve"> </w:t>
      </w:r>
    </w:p>
    <w:p w14:paraId="5A299E5A" w14:textId="77777777" w:rsidR="00F231D8" w:rsidRDefault="00F231D8" w:rsidP="00B83FA2">
      <w:pPr>
        <w:pStyle w:val="SemEspaamento"/>
      </w:pPr>
    </w:p>
    <w:p w14:paraId="467F8B0B" w14:textId="77777777" w:rsidR="001F1F99" w:rsidRDefault="001F1F99" w:rsidP="00B83FA2">
      <w:pPr>
        <w:pStyle w:val="SemEspaamento"/>
        <w:jc w:val="center"/>
      </w:pPr>
    </w:p>
    <w:p w14:paraId="207FD7D2" w14:textId="3FCC5567" w:rsidR="00715EDC" w:rsidRDefault="00B83FA2" w:rsidP="00B83FA2">
      <w:pPr>
        <w:pStyle w:val="SemEspaamento"/>
        <w:jc w:val="center"/>
      </w:pPr>
      <w:r w:rsidRPr="00A41A3C">
        <w:t>Cláudia Aparecida Monteiro dos Santos</w:t>
      </w:r>
      <w:r w:rsidR="001F1F99">
        <w:br/>
      </w:r>
      <w:r w:rsidRPr="00A41A3C">
        <w:t>Secretária</w:t>
      </w:r>
    </w:p>
    <w:sectPr w:rsidR="00715EDC" w:rsidSect="001F1F99">
      <w:headerReference w:type="default" r:id="rId6"/>
      <w:pgSz w:w="11906" w:h="16838"/>
      <w:pgMar w:top="1417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BFB0A" w14:textId="77777777" w:rsidR="003C33DE" w:rsidRDefault="003C33DE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3C33DE" w:rsidRDefault="003C33DE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6B09E" w14:textId="77777777" w:rsidR="003C33DE" w:rsidRDefault="003C33DE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3C33DE" w:rsidRDefault="003C33DE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833F" w14:textId="17B4CE5D" w:rsidR="003C33DE" w:rsidRDefault="003C33DE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721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261063254" name="Imagem 261063254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1A19"/>
    <w:rsid w:val="00025920"/>
    <w:rsid w:val="00031EEB"/>
    <w:rsid w:val="00052BCC"/>
    <w:rsid w:val="00077701"/>
    <w:rsid w:val="00086AF4"/>
    <w:rsid w:val="000C41A3"/>
    <w:rsid w:val="000C6CCD"/>
    <w:rsid w:val="000D31FE"/>
    <w:rsid w:val="000E0B54"/>
    <w:rsid w:val="000F1624"/>
    <w:rsid w:val="00111CB4"/>
    <w:rsid w:val="00126B18"/>
    <w:rsid w:val="00140D88"/>
    <w:rsid w:val="001760A0"/>
    <w:rsid w:val="001B52CB"/>
    <w:rsid w:val="001C5CD2"/>
    <w:rsid w:val="001D750C"/>
    <w:rsid w:val="001F05AC"/>
    <w:rsid w:val="001F1F99"/>
    <w:rsid w:val="002136E5"/>
    <w:rsid w:val="0022668D"/>
    <w:rsid w:val="00236B8D"/>
    <w:rsid w:val="00287591"/>
    <w:rsid w:val="002A144E"/>
    <w:rsid w:val="002B7B97"/>
    <w:rsid w:val="00305BFB"/>
    <w:rsid w:val="00310350"/>
    <w:rsid w:val="003250CC"/>
    <w:rsid w:val="0032686E"/>
    <w:rsid w:val="00337742"/>
    <w:rsid w:val="003845C2"/>
    <w:rsid w:val="003B06D9"/>
    <w:rsid w:val="003C33DE"/>
    <w:rsid w:val="003E1B33"/>
    <w:rsid w:val="00402E9C"/>
    <w:rsid w:val="004331DB"/>
    <w:rsid w:val="0045411D"/>
    <w:rsid w:val="00457703"/>
    <w:rsid w:val="00470775"/>
    <w:rsid w:val="00480DB9"/>
    <w:rsid w:val="00484D27"/>
    <w:rsid w:val="004873C4"/>
    <w:rsid w:val="00490B8F"/>
    <w:rsid w:val="00491624"/>
    <w:rsid w:val="00495297"/>
    <w:rsid w:val="004B4F63"/>
    <w:rsid w:val="004F0898"/>
    <w:rsid w:val="005204A1"/>
    <w:rsid w:val="00533F7C"/>
    <w:rsid w:val="005405F9"/>
    <w:rsid w:val="00566B78"/>
    <w:rsid w:val="00580587"/>
    <w:rsid w:val="00596CE0"/>
    <w:rsid w:val="005A4D53"/>
    <w:rsid w:val="005B7D7D"/>
    <w:rsid w:val="005C7CF2"/>
    <w:rsid w:val="005D121D"/>
    <w:rsid w:val="005E0F66"/>
    <w:rsid w:val="0061113A"/>
    <w:rsid w:val="006444EA"/>
    <w:rsid w:val="00653F79"/>
    <w:rsid w:val="0065517F"/>
    <w:rsid w:val="00666BBA"/>
    <w:rsid w:val="00681746"/>
    <w:rsid w:val="006902AC"/>
    <w:rsid w:val="006B788B"/>
    <w:rsid w:val="0070367D"/>
    <w:rsid w:val="00715EDC"/>
    <w:rsid w:val="00746E38"/>
    <w:rsid w:val="0076367F"/>
    <w:rsid w:val="007A6E39"/>
    <w:rsid w:val="007C7524"/>
    <w:rsid w:val="007D4497"/>
    <w:rsid w:val="007E2DBA"/>
    <w:rsid w:val="007F6587"/>
    <w:rsid w:val="00804BD2"/>
    <w:rsid w:val="00857F16"/>
    <w:rsid w:val="00895564"/>
    <w:rsid w:val="008D121C"/>
    <w:rsid w:val="008E0C32"/>
    <w:rsid w:val="0090692B"/>
    <w:rsid w:val="009131E7"/>
    <w:rsid w:val="0092513B"/>
    <w:rsid w:val="00945271"/>
    <w:rsid w:val="0095411E"/>
    <w:rsid w:val="00957CC8"/>
    <w:rsid w:val="00963529"/>
    <w:rsid w:val="009868BE"/>
    <w:rsid w:val="009A0070"/>
    <w:rsid w:val="009A3FFD"/>
    <w:rsid w:val="009A7790"/>
    <w:rsid w:val="009B4279"/>
    <w:rsid w:val="009D452D"/>
    <w:rsid w:val="00A275F4"/>
    <w:rsid w:val="00A60BFE"/>
    <w:rsid w:val="00A67609"/>
    <w:rsid w:val="00AB1D0C"/>
    <w:rsid w:val="00AC5B92"/>
    <w:rsid w:val="00B00389"/>
    <w:rsid w:val="00B30B80"/>
    <w:rsid w:val="00B3346B"/>
    <w:rsid w:val="00B44110"/>
    <w:rsid w:val="00B67010"/>
    <w:rsid w:val="00B800D7"/>
    <w:rsid w:val="00B83DAE"/>
    <w:rsid w:val="00B83FA2"/>
    <w:rsid w:val="00BA35B1"/>
    <w:rsid w:val="00BF14B5"/>
    <w:rsid w:val="00C229CA"/>
    <w:rsid w:val="00C2611E"/>
    <w:rsid w:val="00C463F2"/>
    <w:rsid w:val="00C50CED"/>
    <w:rsid w:val="00C62741"/>
    <w:rsid w:val="00C63A3E"/>
    <w:rsid w:val="00C766F3"/>
    <w:rsid w:val="00C77BD6"/>
    <w:rsid w:val="00C8202D"/>
    <w:rsid w:val="00C929DA"/>
    <w:rsid w:val="00CA03F5"/>
    <w:rsid w:val="00CB53D2"/>
    <w:rsid w:val="00CB6E73"/>
    <w:rsid w:val="00D06E6C"/>
    <w:rsid w:val="00D119C1"/>
    <w:rsid w:val="00D176E6"/>
    <w:rsid w:val="00D2540E"/>
    <w:rsid w:val="00D317E6"/>
    <w:rsid w:val="00D3276B"/>
    <w:rsid w:val="00D44336"/>
    <w:rsid w:val="00D77A39"/>
    <w:rsid w:val="00D9044A"/>
    <w:rsid w:val="00DA2184"/>
    <w:rsid w:val="00DC1CFB"/>
    <w:rsid w:val="00DC1FA5"/>
    <w:rsid w:val="00DC30E0"/>
    <w:rsid w:val="00DC30F7"/>
    <w:rsid w:val="00DD3339"/>
    <w:rsid w:val="00DF1FF3"/>
    <w:rsid w:val="00E25891"/>
    <w:rsid w:val="00E55565"/>
    <w:rsid w:val="00E7391A"/>
    <w:rsid w:val="00E93806"/>
    <w:rsid w:val="00EA5028"/>
    <w:rsid w:val="00EB5A58"/>
    <w:rsid w:val="00EB5CFF"/>
    <w:rsid w:val="00EB5F59"/>
    <w:rsid w:val="00EB6666"/>
    <w:rsid w:val="00EB78A3"/>
    <w:rsid w:val="00EC05EE"/>
    <w:rsid w:val="00EC0891"/>
    <w:rsid w:val="00EE7DDD"/>
    <w:rsid w:val="00EF3A33"/>
    <w:rsid w:val="00F02960"/>
    <w:rsid w:val="00F23004"/>
    <w:rsid w:val="00F231D8"/>
    <w:rsid w:val="00F53CAA"/>
    <w:rsid w:val="00FB55B7"/>
    <w:rsid w:val="00FD05EC"/>
    <w:rsid w:val="00FD26FF"/>
    <w:rsid w:val="00FD650E"/>
    <w:rsid w:val="00FE05FB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3391B7B0-666D-4FC8-8BBD-C81BC62D7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2</Pages>
  <Words>941</Words>
  <Characters>5084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Rosimeiry Procópio</cp:lastModifiedBy>
  <cp:revision>15</cp:revision>
  <cp:lastPrinted>2024-01-26T18:40:00Z</cp:lastPrinted>
  <dcterms:created xsi:type="dcterms:W3CDTF">2025-04-16T14:53:00Z</dcterms:created>
  <dcterms:modified xsi:type="dcterms:W3CDTF">2025-05-20T19:03:00Z</dcterms:modified>
</cp:coreProperties>
</file>